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E19" w:rsidRDefault="002F3E19"/>
    <w:p w:rsidR="000F62C9" w:rsidRDefault="000F62C9"/>
    <w:p w:rsidR="002F3E19" w:rsidRDefault="002F3E19" w:rsidP="002F3E19">
      <w:pPr>
        <w:pStyle w:val="30"/>
        <w:shd w:val="clear" w:color="auto" w:fill="auto"/>
        <w:spacing w:line="280" w:lineRule="exact"/>
        <w:ind w:left="200"/>
      </w:pPr>
      <w:r>
        <w:t>Обява за получаване на оферти за избор на изпълнител за изработка и печат на</w:t>
      </w:r>
    </w:p>
    <w:p w:rsidR="002F3E19" w:rsidRDefault="002F3E19" w:rsidP="002F3E19">
      <w:pPr>
        <w:pStyle w:val="30"/>
        <w:shd w:val="clear" w:color="auto" w:fill="auto"/>
        <w:spacing w:after="198" w:line="280" w:lineRule="exact"/>
        <w:jc w:val="center"/>
      </w:pPr>
      <w:r>
        <w:t>формуляри</w:t>
      </w:r>
    </w:p>
    <w:p w:rsidR="002F3E19" w:rsidRDefault="002F3E19" w:rsidP="002F3E19">
      <w:pPr>
        <w:pStyle w:val="20"/>
        <w:shd w:val="clear" w:color="auto" w:fill="auto"/>
        <w:spacing w:after="270" w:line="277" w:lineRule="exact"/>
        <w:ind w:firstLine="740"/>
        <w:jc w:val="left"/>
      </w:pPr>
      <w:r>
        <w:t>МБАЛ „Света Петка” АД, гр. Видин събира оферти за избор на изпълнител за изработка и печат на формуляри</w:t>
      </w:r>
    </w:p>
    <w:p w:rsidR="002F3E19" w:rsidRDefault="002F3E19" w:rsidP="002F3E19">
      <w:pPr>
        <w:pStyle w:val="20"/>
        <w:shd w:val="clear" w:color="auto" w:fill="auto"/>
        <w:spacing w:after="229" w:line="240" w:lineRule="exact"/>
        <w:ind w:firstLine="740"/>
        <w:jc w:val="left"/>
      </w:pPr>
      <w:r>
        <w:t>Моля, при изготвяне на офертата да се съобразите със следните параметри:</w:t>
      </w:r>
    </w:p>
    <w:p w:rsidR="002F3E19" w:rsidRDefault="002F3E19" w:rsidP="002F3E19">
      <w:pPr>
        <w:pStyle w:val="20"/>
        <w:shd w:val="clear" w:color="auto" w:fill="auto"/>
        <w:spacing w:after="0" w:line="240" w:lineRule="exact"/>
      </w:pPr>
      <w:r>
        <w:t>Формуляри</w:t>
      </w:r>
    </w:p>
    <w:p w:rsidR="002F3E19" w:rsidRDefault="002F3E19" w:rsidP="002F3E19">
      <w:pPr>
        <w:pStyle w:val="20"/>
        <w:shd w:val="clear" w:color="auto" w:fill="auto"/>
        <w:tabs>
          <w:tab w:val="left" w:leader="dot" w:pos="4740"/>
          <w:tab w:val="left" w:leader="dot" w:pos="4930"/>
          <w:tab w:val="left" w:leader="dot" w:pos="7178"/>
        </w:tabs>
        <w:spacing w:after="0" w:line="240" w:lineRule="exact"/>
        <w:ind w:left="3340"/>
        <w:jc w:val="both"/>
      </w:pPr>
      <w:r>
        <w:t>от</w:t>
      </w:r>
      <w:r>
        <w:tab/>
      </w:r>
      <w:r>
        <w:tab/>
      </w:r>
      <w:r>
        <w:tab/>
      </w:r>
    </w:p>
    <w:p w:rsidR="002F3E19" w:rsidRDefault="002F3E19" w:rsidP="002F3E19">
      <w:pPr>
        <w:pStyle w:val="40"/>
        <w:shd w:val="clear" w:color="auto" w:fill="auto"/>
        <w:spacing w:before="0" w:line="240" w:lineRule="exact"/>
      </w:pPr>
      <w:r>
        <w:t>(посочва се името на фирмата на участника; лице за контакт и тел. за връзка)</w:t>
      </w:r>
    </w:p>
    <w:p w:rsidR="002F3E19" w:rsidRDefault="002F3E19"/>
    <w:p w:rsidR="002F3E19" w:rsidRDefault="002F3E1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826"/>
        <w:gridCol w:w="2266"/>
        <w:gridCol w:w="2266"/>
      </w:tblGrid>
      <w:tr w:rsidR="002F3E19" w:rsidTr="002F3E19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№ по ред</w:t>
            </w:r>
          </w:p>
        </w:tc>
        <w:tc>
          <w:tcPr>
            <w:tcW w:w="3826" w:type="dxa"/>
          </w:tcPr>
          <w:p w:rsidR="002F3E19" w:rsidRDefault="002F3E19" w:rsidP="002F3E19">
            <w:pPr>
              <w:jc w:val="center"/>
            </w:pPr>
            <w:r>
              <w:t>Наименование</w:t>
            </w:r>
          </w:p>
        </w:tc>
        <w:tc>
          <w:tcPr>
            <w:tcW w:w="2266" w:type="dxa"/>
          </w:tcPr>
          <w:p w:rsidR="002F3E19" w:rsidRDefault="002F3E19" w:rsidP="002F3E19">
            <w:pPr>
              <w:jc w:val="center"/>
            </w:pPr>
            <w:r>
              <w:t>Брой листа в един кочан</w:t>
            </w:r>
          </w:p>
        </w:tc>
        <w:tc>
          <w:tcPr>
            <w:tcW w:w="2266" w:type="dxa"/>
          </w:tcPr>
          <w:p w:rsidR="002F3E19" w:rsidRDefault="002F3E19" w:rsidP="002F3E19">
            <w:pPr>
              <w:jc w:val="center"/>
            </w:pPr>
            <w:r>
              <w:t>Ед. цена в лв. без ДДС на кочан</w:t>
            </w:r>
          </w:p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ИЗ - общо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ИЗ - детско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ИЗ-АГО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Доп. лист към ИЗ - кочан х 1б0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Декл-я за инф. съгласие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70" w:lineRule="exact"/>
              <w:jc w:val="left"/>
            </w:pPr>
            <w:r>
              <w:t>Декл-я за инф. съгласие за Очно отделение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Права и зад, пац. НО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Лист за предоп. анест. конст.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Анестезиологичен лист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10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Реанимационен лист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11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Оперативен протокол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12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 xml:space="preserve">Скала </w:t>
            </w:r>
            <w:r>
              <w:rPr>
                <w:lang w:val="en-US" w:bidi="en-US"/>
              </w:rPr>
              <w:t>NIHSS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13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 xml:space="preserve">Скала </w:t>
            </w:r>
            <w:r>
              <w:rPr>
                <w:lang w:val="en-US" w:bidi="en-US"/>
              </w:rPr>
              <w:t>GLASGOW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14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Изсл. кръв и кр. плазма - к. х 30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15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Изследване урина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16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Фиш за имунохем. изс.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17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Изс. кръв морфологично - чер.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18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Трансфузионен лист - к х 100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19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Температурен лист - к х 100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20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Зелено направление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21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Лист за новородено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22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Съобщение за раждане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23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ХБН - профилактика - АГО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24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Заявление за име на новор.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25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Заявление за припознаване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lastRenderedPageBreak/>
              <w:t>26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Доп. л. към л. пр. пациент СО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27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Молба за аутопсия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1C2430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28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left"/>
            </w:pPr>
            <w:r>
              <w:t>Съобщение за смърт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29</w:t>
            </w:r>
          </w:p>
        </w:tc>
        <w:tc>
          <w:tcPr>
            <w:tcW w:w="38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Мед. протокол за ЛКК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30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Искане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31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Декл-я за съгл. рентген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32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Служебна бележка ОТХ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33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Лист бебе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34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Оперативен журнал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35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Книга за приети болни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36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Книга за решения ЛКК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37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Тетрадка ЕИК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38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70" w:lineRule="exact"/>
              <w:jc w:val="left"/>
            </w:pPr>
            <w:r>
              <w:t>Искане за хистопатологично изследване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39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Искане за микробиологично изследване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40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74" w:lineRule="exact"/>
              <w:jc w:val="both"/>
            </w:pPr>
            <w:r>
              <w:t>Искане за биохимично и хематологично изследване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41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Декларация за преливане на кръв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42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74" w:lineRule="exact"/>
              <w:jc w:val="both"/>
            </w:pPr>
            <w:r>
              <w:t>Информирано съгласие за компютърна томография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43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70" w:lineRule="exact"/>
              <w:jc w:val="both"/>
            </w:pPr>
            <w:r>
              <w:t>Информирано решение за преждевременно прекратяване на започналия престой в болничното заведение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44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Требвателен лист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45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Направление за хоспитализация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46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Тонална аудиометрия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47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Червени писма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48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Фиш за инвитро съвместимост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49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Служебна бележка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50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60" w:lineRule="exact"/>
              <w:jc w:val="both"/>
            </w:pPr>
            <w:r>
              <w:t xml:space="preserve">Купон </w:t>
            </w:r>
            <w:r>
              <w:rPr>
                <w:rStyle w:val="2Consolas13pt"/>
              </w:rPr>
              <w:t>ОТХ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51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77" w:lineRule="exact"/>
              <w:jc w:val="both"/>
            </w:pPr>
            <w:r>
              <w:t>Декл-я за инф.съгл.на пациента за заплащане на диаг.и леч.на неговото заболяване пр.12,инд.кочан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52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70" w:lineRule="exact"/>
              <w:jc w:val="both"/>
            </w:pPr>
            <w:r>
              <w:t>Декл-я за инф.съгл. за диаг. и лечебни процедури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53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63" w:lineRule="exact"/>
              <w:jc w:val="both"/>
            </w:pPr>
            <w:r>
              <w:t>Декларация за предоставяне на лични данни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54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Журнал ПФО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55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63" w:lineRule="exact"/>
              <w:jc w:val="both"/>
            </w:pPr>
            <w:r>
              <w:t>Карта за предварителен медицински преглед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56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Физиотерапевтична карта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57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Мед. удостоверение за психиатрия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58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Рецепта - републикански бюджет (инд.)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59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Рецепти -обикновенни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60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Рецепти за очила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61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Клинико-рентгелогичен минимум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62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Фиш за транспорт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63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Проверка изследванията на кръводарители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64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Индивидуална рехабилитационна карта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65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Информирано съгласие за участие в рехабилитационна програма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E47B26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66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E19" w:rsidRDefault="002F3E19" w:rsidP="002F3E19">
            <w:pPr>
              <w:pStyle w:val="20"/>
              <w:shd w:val="clear" w:color="auto" w:fill="auto"/>
              <w:spacing w:after="0" w:line="240" w:lineRule="exact"/>
              <w:jc w:val="both"/>
            </w:pPr>
            <w:r>
              <w:t>Искане за отпускане на материални ценности- индигирано</w:t>
            </w:r>
          </w:p>
        </w:tc>
        <w:tc>
          <w:tcPr>
            <w:tcW w:w="2266" w:type="dxa"/>
          </w:tcPr>
          <w:p w:rsidR="002F3E19" w:rsidRDefault="002F3E19" w:rsidP="002F3E19"/>
        </w:tc>
        <w:tc>
          <w:tcPr>
            <w:tcW w:w="2266" w:type="dxa"/>
          </w:tcPr>
          <w:p w:rsidR="002F3E19" w:rsidRDefault="002F3E19" w:rsidP="002F3E19"/>
        </w:tc>
      </w:tr>
      <w:tr w:rsidR="002F3E19" w:rsidTr="002F3E19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67</w:t>
            </w:r>
          </w:p>
        </w:tc>
        <w:tc>
          <w:tcPr>
            <w:tcW w:w="3826" w:type="dxa"/>
          </w:tcPr>
          <w:p w:rsidR="002F3E19" w:rsidRDefault="002F3E19">
            <w:r>
              <w:t>Формуляр за предаване на бельо-индигиран</w:t>
            </w:r>
          </w:p>
        </w:tc>
        <w:tc>
          <w:tcPr>
            <w:tcW w:w="2266" w:type="dxa"/>
          </w:tcPr>
          <w:p w:rsidR="002F3E19" w:rsidRDefault="002F3E19"/>
        </w:tc>
        <w:tc>
          <w:tcPr>
            <w:tcW w:w="2266" w:type="dxa"/>
          </w:tcPr>
          <w:p w:rsidR="002F3E19" w:rsidRDefault="002F3E19"/>
        </w:tc>
      </w:tr>
      <w:tr w:rsidR="002F3E19" w:rsidTr="002F3E19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68</w:t>
            </w:r>
          </w:p>
        </w:tc>
        <w:tc>
          <w:tcPr>
            <w:tcW w:w="3826" w:type="dxa"/>
          </w:tcPr>
          <w:p w:rsidR="002F3E19" w:rsidRDefault="002F3E19">
            <w:r>
              <w:t>Реанимационен лист за бебе</w:t>
            </w:r>
          </w:p>
        </w:tc>
        <w:tc>
          <w:tcPr>
            <w:tcW w:w="2266" w:type="dxa"/>
          </w:tcPr>
          <w:p w:rsidR="002F3E19" w:rsidRDefault="002F3E19"/>
        </w:tc>
        <w:tc>
          <w:tcPr>
            <w:tcW w:w="2266" w:type="dxa"/>
          </w:tcPr>
          <w:p w:rsidR="002F3E19" w:rsidRDefault="002F3E19"/>
        </w:tc>
      </w:tr>
      <w:tr w:rsidR="002F3E19" w:rsidTr="002F3E19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69</w:t>
            </w:r>
          </w:p>
        </w:tc>
        <w:tc>
          <w:tcPr>
            <w:tcW w:w="3826" w:type="dxa"/>
          </w:tcPr>
          <w:p w:rsidR="002F3E19" w:rsidRDefault="002F3E19">
            <w:r>
              <w:t>Регистър на болничните листове</w:t>
            </w:r>
          </w:p>
        </w:tc>
        <w:tc>
          <w:tcPr>
            <w:tcW w:w="2266" w:type="dxa"/>
          </w:tcPr>
          <w:p w:rsidR="002F3E19" w:rsidRDefault="002F3E19"/>
        </w:tc>
        <w:tc>
          <w:tcPr>
            <w:tcW w:w="2266" w:type="dxa"/>
          </w:tcPr>
          <w:p w:rsidR="002F3E19" w:rsidRDefault="002F3E19"/>
        </w:tc>
      </w:tr>
      <w:tr w:rsidR="002F3E19" w:rsidTr="002F3E19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70</w:t>
            </w:r>
          </w:p>
        </w:tc>
        <w:tc>
          <w:tcPr>
            <w:tcW w:w="3826" w:type="dxa"/>
          </w:tcPr>
          <w:p w:rsidR="002F3E19" w:rsidRDefault="002F3E19">
            <w:r>
              <w:t>Регистър на допълнителните споразумения</w:t>
            </w:r>
          </w:p>
        </w:tc>
        <w:tc>
          <w:tcPr>
            <w:tcW w:w="2266" w:type="dxa"/>
          </w:tcPr>
          <w:p w:rsidR="002F3E19" w:rsidRDefault="002F3E19"/>
        </w:tc>
        <w:tc>
          <w:tcPr>
            <w:tcW w:w="2266" w:type="dxa"/>
          </w:tcPr>
          <w:p w:rsidR="002F3E19" w:rsidRDefault="002F3E19"/>
        </w:tc>
      </w:tr>
      <w:tr w:rsidR="002F3E19" w:rsidTr="002F3E19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71</w:t>
            </w:r>
          </w:p>
        </w:tc>
        <w:tc>
          <w:tcPr>
            <w:tcW w:w="3826" w:type="dxa"/>
          </w:tcPr>
          <w:p w:rsidR="002F3E19" w:rsidRDefault="000F62C9">
            <w:r>
              <w:t>Регистър на прекратените трудови договори</w:t>
            </w:r>
          </w:p>
        </w:tc>
        <w:tc>
          <w:tcPr>
            <w:tcW w:w="2266" w:type="dxa"/>
          </w:tcPr>
          <w:p w:rsidR="002F3E19" w:rsidRDefault="002F3E19"/>
        </w:tc>
        <w:tc>
          <w:tcPr>
            <w:tcW w:w="2266" w:type="dxa"/>
          </w:tcPr>
          <w:p w:rsidR="002F3E19" w:rsidRDefault="002F3E19"/>
        </w:tc>
      </w:tr>
      <w:tr w:rsidR="002F3E19" w:rsidTr="002F3E19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72</w:t>
            </w:r>
          </w:p>
        </w:tc>
        <w:tc>
          <w:tcPr>
            <w:tcW w:w="3826" w:type="dxa"/>
          </w:tcPr>
          <w:p w:rsidR="002F3E19" w:rsidRDefault="000F62C9">
            <w:r>
              <w:t>Регистрационен журнал за лица суспектни за туберколоза</w:t>
            </w:r>
          </w:p>
        </w:tc>
        <w:tc>
          <w:tcPr>
            <w:tcW w:w="2266" w:type="dxa"/>
          </w:tcPr>
          <w:p w:rsidR="002F3E19" w:rsidRDefault="002F3E19"/>
        </w:tc>
        <w:tc>
          <w:tcPr>
            <w:tcW w:w="2266" w:type="dxa"/>
          </w:tcPr>
          <w:p w:rsidR="002F3E19" w:rsidRDefault="002F3E19"/>
        </w:tc>
      </w:tr>
      <w:tr w:rsidR="002F3E19" w:rsidTr="002F3E19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73</w:t>
            </w:r>
          </w:p>
        </w:tc>
        <w:tc>
          <w:tcPr>
            <w:tcW w:w="3826" w:type="dxa"/>
          </w:tcPr>
          <w:p w:rsidR="002F3E19" w:rsidRDefault="000F62C9">
            <w:r>
              <w:t>Регистрационен журнал за контактни на пациенти с туберколоза</w:t>
            </w:r>
          </w:p>
        </w:tc>
        <w:tc>
          <w:tcPr>
            <w:tcW w:w="2266" w:type="dxa"/>
          </w:tcPr>
          <w:p w:rsidR="002F3E19" w:rsidRDefault="002F3E19"/>
        </w:tc>
        <w:tc>
          <w:tcPr>
            <w:tcW w:w="2266" w:type="dxa"/>
          </w:tcPr>
          <w:p w:rsidR="002F3E19" w:rsidRDefault="002F3E19"/>
        </w:tc>
      </w:tr>
      <w:tr w:rsidR="002F3E19" w:rsidTr="002F3E19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74</w:t>
            </w:r>
          </w:p>
        </w:tc>
        <w:tc>
          <w:tcPr>
            <w:tcW w:w="3826" w:type="dxa"/>
          </w:tcPr>
          <w:p w:rsidR="002F3E19" w:rsidRDefault="000F62C9">
            <w:r>
              <w:t>Регистър за микробиологични изследвания</w:t>
            </w:r>
          </w:p>
        </w:tc>
        <w:tc>
          <w:tcPr>
            <w:tcW w:w="2266" w:type="dxa"/>
          </w:tcPr>
          <w:p w:rsidR="002F3E19" w:rsidRDefault="002F3E19"/>
        </w:tc>
        <w:tc>
          <w:tcPr>
            <w:tcW w:w="2266" w:type="dxa"/>
          </w:tcPr>
          <w:p w:rsidR="002F3E19" w:rsidRDefault="002F3E19"/>
        </w:tc>
      </w:tr>
      <w:tr w:rsidR="002F3E19" w:rsidTr="002F3E19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75</w:t>
            </w:r>
          </w:p>
        </w:tc>
        <w:tc>
          <w:tcPr>
            <w:tcW w:w="3826" w:type="dxa"/>
          </w:tcPr>
          <w:p w:rsidR="002F3E19" w:rsidRDefault="000F62C9">
            <w:r>
              <w:t>Регистрационен журнал за туберколоза</w:t>
            </w:r>
          </w:p>
        </w:tc>
        <w:tc>
          <w:tcPr>
            <w:tcW w:w="2266" w:type="dxa"/>
          </w:tcPr>
          <w:p w:rsidR="002F3E19" w:rsidRDefault="002F3E19"/>
        </w:tc>
        <w:tc>
          <w:tcPr>
            <w:tcW w:w="2266" w:type="dxa"/>
          </w:tcPr>
          <w:p w:rsidR="002F3E19" w:rsidRDefault="002F3E19"/>
        </w:tc>
      </w:tr>
      <w:tr w:rsidR="002F3E19" w:rsidTr="002F3E19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76</w:t>
            </w:r>
          </w:p>
        </w:tc>
        <w:tc>
          <w:tcPr>
            <w:tcW w:w="3826" w:type="dxa"/>
          </w:tcPr>
          <w:p w:rsidR="002F3E19" w:rsidRDefault="000F62C9">
            <w:r>
              <w:t>Журнал за раждания</w:t>
            </w:r>
          </w:p>
        </w:tc>
        <w:tc>
          <w:tcPr>
            <w:tcW w:w="2266" w:type="dxa"/>
          </w:tcPr>
          <w:p w:rsidR="002F3E19" w:rsidRDefault="002F3E19"/>
        </w:tc>
        <w:tc>
          <w:tcPr>
            <w:tcW w:w="2266" w:type="dxa"/>
          </w:tcPr>
          <w:p w:rsidR="002F3E19" w:rsidRDefault="002F3E19"/>
        </w:tc>
      </w:tr>
      <w:tr w:rsidR="002F3E19" w:rsidTr="002F3E19">
        <w:tc>
          <w:tcPr>
            <w:tcW w:w="704" w:type="dxa"/>
          </w:tcPr>
          <w:p w:rsidR="002F3E19" w:rsidRDefault="002F3E19" w:rsidP="002F3E19">
            <w:pPr>
              <w:jc w:val="center"/>
            </w:pPr>
            <w:r>
              <w:t>77</w:t>
            </w:r>
          </w:p>
        </w:tc>
        <w:tc>
          <w:tcPr>
            <w:tcW w:w="3826" w:type="dxa"/>
          </w:tcPr>
          <w:p w:rsidR="002F3E19" w:rsidRDefault="000F62C9">
            <w:r>
              <w:t>Журнал за новородени</w:t>
            </w:r>
          </w:p>
        </w:tc>
        <w:tc>
          <w:tcPr>
            <w:tcW w:w="2266" w:type="dxa"/>
          </w:tcPr>
          <w:p w:rsidR="002F3E19" w:rsidRDefault="002F3E19"/>
        </w:tc>
        <w:tc>
          <w:tcPr>
            <w:tcW w:w="2266" w:type="dxa"/>
          </w:tcPr>
          <w:p w:rsidR="002F3E19" w:rsidRDefault="002F3E19"/>
        </w:tc>
      </w:tr>
    </w:tbl>
    <w:p w:rsidR="005E5EBA" w:rsidRPr="005E5EBA" w:rsidRDefault="005E5EBA" w:rsidP="005E5EB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E5EBA" w:rsidRDefault="005E5EBA" w:rsidP="005E5EB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5E5EBA">
        <w:rPr>
          <w:rFonts w:ascii="Times New Roman" w:hAnsi="Times New Roman" w:cs="Times New Roman"/>
          <w:sz w:val="24"/>
          <w:szCs w:val="24"/>
        </w:rPr>
        <w:t>Срокът, за който се възлага изработката и отпечатване на формуляри и документи за нуждите на МБАЛ „Света Петка” АД, гр. Видин е 24 (двадедесет и четири) месеца, считано от да</w:t>
      </w:r>
      <w:r>
        <w:rPr>
          <w:rFonts w:ascii="Times New Roman" w:hAnsi="Times New Roman" w:cs="Times New Roman"/>
          <w:sz w:val="24"/>
          <w:szCs w:val="24"/>
        </w:rPr>
        <w:t>тата на подписване на договора.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E5EBA" w:rsidRPr="005E5EBA" w:rsidRDefault="005E5EBA" w:rsidP="005E5E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5E5EBA">
        <w:rPr>
          <w:rFonts w:ascii="Times New Roman" w:hAnsi="Times New Roman" w:cs="Times New Roman"/>
          <w:sz w:val="24"/>
          <w:szCs w:val="24"/>
        </w:rPr>
        <w:t>Доставките ще се изпълняват от изпълнителя в срок, предложен от същия /в дни/, не по-дълъг от 2 календарни дни, след получаване на писмена заявка от възложителя по факс, електронна поща или друг начин, а за спешните заявки - и по телефона, в срок в рамките на работния ден, в който е направена поръчката.</w:t>
      </w:r>
    </w:p>
    <w:p w:rsidR="005E5EBA" w:rsidRPr="005E5EBA" w:rsidRDefault="005E5EBA" w:rsidP="005E5E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E5EBA">
        <w:rPr>
          <w:rFonts w:ascii="Times New Roman" w:hAnsi="Times New Roman" w:cs="Times New Roman"/>
          <w:sz w:val="24"/>
          <w:szCs w:val="24"/>
        </w:rPr>
        <w:t>Доставките следва да се извършват само в количествата, посочени в съответната заявка. Възложителят запазва правото си да променя количествата в заявките за целия период на действие на договора, в зависимост от потребностите и финансовата си обезпеченост.</w:t>
      </w:r>
    </w:p>
    <w:p w:rsidR="005E5EBA" w:rsidRPr="005E5EBA" w:rsidRDefault="005E5EBA" w:rsidP="005E5EBA">
      <w:pPr>
        <w:rPr>
          <w:rFonts w:ascii="Times New Roman" w:hAnsi="Times New Roman" w:cs="Times New Roman"/>
          <w:sz w:val="24"/>
          <w:szCs w:val="24"/>
        </w:rPr>
      </w:pPr>
      <w:r w:rsidRPr="005E5EBA">
        <w:rPr>
          <w:rFonts w:ascii="Times New Roman" w:hAnsi="Times New Roman" w:cs="Times New Roman"/>
          <w:sz w:val="24"/>
          <w:szCs w:val="24"/>
        </w:rPr>
        <w:t>Възложителят не допуска представянето на варианти на офертата.</w:t>
      </w:r>
    </w:p>
    <w:p w:rsidR="005E5EBA" w:rsidRPr="005E5EBA" w:rsidRDefault="005E5EBA" w:rsidP="005E5EB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E5EBA" w:rsidRPr="005E5EB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FFD" w:rsidRDefault="00F04FFD" w:rsidP="000F62C9">
      <w:pPr>
        <w:spacing w:after="0" w:line="240" w:lineRule="auto"/>
      </w:pPr>
      <w:r>
        <w:separator/>
      </w:r>
    </w:p>
  </w:endnote>
  <w:endnote w:type="continuationSeparator" w:id="0">
    <w:p w:rsidR="00F04FFD" w:rsidRDefault="00F04FFD" w:rsidP="000F6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FFD" w:rsidRDefault="00F04FFD" w:rsidP="000F62C9">
      <w:pPr>
        <w:spacing w:after="0" w:line="240" w:lineRule="auto"/>
      </w:pPr>
      <w:r>
        <w:separator/>
      </w:r>
    </w:p>
  </w:footnote>
  <w:footnote w:type="continuationSeparator" w:id="0">
    <w:p w:rsidR="00F04FFD" w:rsidRDefault="00F04FFD" w:rsidP="000F62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2C9" w:rsidRPr="000F62C9" w:rsidRDefault="000F62C9" w:rsidP="000F62C9">
    <w:pPr>
      <w:keepNext/>
      <w:spacing w:after="0" w:line="240" w:lineRule="auto"/>
      <w:jc w:val="center"/>
      <w:outlineLvl w:val="2"/>
      <w:rPr>
        <w:rFonts w:ascii="Times New Roman" w:eastAsia="Times New Roman" w:hAnsi="Times New Roman" w:cs="Times New Roman"/>
        <w:b/>
        <w:sz w:val="28"/>
        <w:szCs w:val="28"/>
        <w:lang w:eastAsia="bg-BG"/>
      </w:rPr>
    </w:pPr>
    <w:r w:rsidRPr="000F62C9">
      <w:rPr>
        <w:rFonts w:ascii="Arial" w:eastAsia="Times New Roman" w:hAnsi="Arial" w:cs="Times New Roman"/>
        <w:b/>
        <w:noProof/>
        <w:sz w:val="28"/>
        <w:szCs w:val="28"/>
        <w:lang w:eastAsia="bg-BG"/>
      </w:rPr>
      <w:drawing>
        <wp:anchor distT="0" distB="0" distL="114300" distR="114300" simplePos="0" relativeHeight="251659264" behindDoc="0" locked="0" layoutInCell="1" allowOverlap="1" wp14:anchorId="646924C0" wp14:editId="30B3CDF7">
          <wp:simplePos x="0" y="0"/>
          <wp:positionH relativeFrom="column">
            <wp:posOffset>-537845</wp:posOffset>
          </wp:positionH>
          <wp:positionV relativeFrom="paragraph">
            <wp:posOffset>-40005</wp:posOffset>
          </wp:positionV>
          <wp:extent cx="1137920" cy="904875"/>
          <wp:effectExtent l="0" t="0" r="5080" b="9525"/>
          <wp:wrapSquare wrapText="bothSides"/>
          <wp:docPr id="2" name="Картина 2" descr="Znak_MBAL_Vi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nak_MBAL_Vidin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920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2C9">
      <w:rPr>
        <w:rFonts w:ascii="Times New Roman" w:eastAsia="Times New Roman" w:hAnsi="Times New Roman" w:cs="Times New Roman"/>
        <w:b/>
        <w:sz w:val="28"/>
        <w:szCs w:val="28"/>
        <w:lang w:eastAsia="bg-BG"/>
      </w:rPr>
      <w:t>МНОГОПРОФИЛНА БОЛНИЦА ЗА АКТИВНО ЛЕЧЕНИЕ</w:t>
    </w:r>
  </w:p>
  <w:p w:rsidR="000F62C9" w:rsidRPr="000F62C9" w:rsidRDefault="000F62C9" w:rsidP="000F62C9">
    <w:pPr>
      <w:keepNext/>
      <w:spacing w:after="0" w:line="240" w:lineRule="auto"/>
      <w:jc w:val="center"/>
      <w:outlineLvl w:val="1"/>
      <w:rPr>
        <w:rFonts w:ascii="Times New Roman" w:eastAsia="Times New Roman" w:hAnsi="Times New Roman" w:cs="Times New Roman"/>
        <w:b/>
        <w:sz w:val="28"/>
        <w:szCs w:val="28"/>
        <w:lang w:eastAsia="bg-BG"/>
      </w:rPr>
    </w:pPr>
    <w:r w:rsidRPr="000F62C9">
      <w:rPr>
        <w:rFonts w:ascii="Times New Roman" w:eastAsia="Times New Roman" w:hAnsi="Times New Roman" w:cs="Times New Roman"/>
        <w:b/>
        <w:sz w:val="28"/>
        <w:szCs w:val="28"/>
        <w:lang w:eastAsia="bg-BG"/>
      </w:rPr>
      <w:t>„СВЕТА ПЕТКА“ АД</w:t>
    </w:r>
  </w:p>
  <w:p w:rsidR="000F62C9" w:rsidRPr="000F62C9" w:rsidRDefault="000F62C9" w:rsidP="000F62C9">
    <w:pPr>
      <w:keepNext/>
      <w:spacing w:after="0" w:line="240" w:lineRule="auto"/>
      <w:outlineLvl w:val="1"/>
      <w:rPr>
        <w:rFonts w:ascii="Times New Roman" w:eastAsia="Times New Roman" w:hAnsi="Times New Roman" w:cs="Times New Roman"/>
        <w:b/>
        <w:sz w:val="28"/>
        <w:szCs w:val="28"/>
        <w:lang w:eastAsia="bg-BG"/>
      </w:rPr>
    </w:pPr>
    <w:r w:rsidRPr="000F62C9">
      <w:rPr>
        <w:rFonts w:ascii="Times New Roman" w:eastAsia="Times New Roman" w:hAnsi="Times New Roman" w:cs="Times New Roman"/>
        <w:b/>
        <w:sz w:val="28"/>
        <w:szCs w:val="28"/>
        <w:lang w:eastAsia="bg-BG"/>
      </w:rPr>
      <w:t xml:space="preserve">        гр. ВИДИН 3700, УЛ. „ЦАР СИМЕОН ВЕЛИКИ“ 119</w:t>
    </w:r>
  </w:p>
  <w:p w:rsidR="000F62C9" w:rsidRPr="000F62C9" w:rsidRDefault="000F62C9" w:rsidP="000F62C9">
    <w:pPr>
      <w:pBdr>
        <w:bottom w:val="double" w:sz="6" w:space="1" w:color="auto"/>
      </w:pBdr>
      <w:spacing w:after="0" w:line="240" w:lineRule="auto"/>
      <w:jc w:val="center"/>
      <w:outlineLvl w:val="0"/>
      <w:rPr>
        <w:rFonts w:ascii="Times New Roman" w:eastAsia="Times New Roman" w:hAnsi="Times New Roman" w:cs="Times New Roman"/>
        <w:b/>
        <w:sz w:val="28"/>
        <w:szCs w:val="28"/>
        <w:lang w:eastAsia="bg-BG"/>
      </w:rPr>
    </w:pPr>
    <w:r w:rsidRPr="000F62C9">
      <w:rPr>
        <w:rFonts w:ascii="Times New Roman" w:eastAsia="Times New Roman" w:hAnsi="Times New Roman" w:cs="Times New Roman"/>
        <w:b/>
        <w:sz w:val="28"/>
        <w:szCs w:val="28"/>
        <w:highlight w:val="lightGray"/>
        <w:lang w:eastAsia="bg-BG"/>
      </w:rPr>
      <w:sym w:font="Wingdings" w:char="F028"/>
    </w:r>
    <w:r w:rsidRPr="000F62C9">
      <w:rPr>
        <w:rFonts w:ascii="Times New Roman" w:eastAsia="Times New Roman" w:hAnsi="Times New Roman" w:cs="Times New Roman"/>
        <w:sz w:val="28"/>
        <w:szCs w:val="28"/>
        <w:highlight w:val="lightGray"/>
        <w:lang w:eastAsia="bg-BG"/>
      </w:rPr>
      <w:t>/ тел./факс: / 094 /  60 60 25; email:mbal_vidin@abv.bg</w:t>
    </w:r>
  </w:p>
  <w:p w:rsidR="000F62C9" w:rsidRDefault="000F62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B62"/>
    <w:rsid w:val="00040F22"/>
    <w:rsid w:val="000F62C9"/>
    <w:rsid w:val="001F5C9E"/>
    <w:rsid w:val="002F3E19"/>
    <w:rsid w:val="005E5EBA"/>
    <w:rsid w:val="00621B62"/>
    <w:rsid w:val="00F0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F041B"/>
  <w15:chartTrackingRefBased/>
  <w15:docId w15:val="{DEF5954A-693A-4596-A9C7-D5019FE51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ен текст (3)_"/>
    <w:basedOn w:val="DefaultParagraphFont"/>
    <w:link w:val="30"/>
    <w:rsid w:val="002F3E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ен текст (2)_"/>
    <w:basedOn w:val="DefaultParagraphFont"/>
    <w:link w:val="20"/>
    <w:rsid w:val="002F3E1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ен текст (4)_"/>
    <w:basedOn w:val="DefaultParagraphFont"/>
    <w:link w:val="40"/>
    <w:rsid w:val="002F3E19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2F3E19"/>
    <w:pPr>
      <w:widowControl w:val="0"/>
      <w:shd w:val="clear" w:color="auto" w:fill="FFFFFF"/>
      <w:spacing w:after="0" w:line="32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ен текст (2)"/>
    <w:basedOn w:val="Normal"/>
    <w:link w:val="2"/>
    <w:rsid w:val="002F3E19"/>
    <w:pPr>
      <w:widowControl w:val="0"/>
      <w:shd w:val="clear" w:color="auto" w:fill="FFFFFF"/>
      <w:spacing w:after="48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ен текст (4)"/>
    <w:basedOn w:val="Normal"/>
    <w:link w:val="4"/>
    <w:rsid w:val="002F3E19"/>
    <w:pPr>
      <w:widowControl w:val="0"/>
      <w:shd w:val="clear" w:color="auto" w:fill="FFFFFF"/>
      <w:spacing w:before="60" w:after="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table" w:styleId="TableGrid">
    <w:name w:val="Table Grid"/>
    <w:basedOn w:val="TableNormal"/>
    <w:uiPriority w:val="39"/>
    <w:rsid w:val="002F3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F3E19"/>
    <w:rPr>
      <w:color w:val="0066CC"/>
      <w:u w:val="single"/>
    </w:rPr>
  </w:style>
  <w:style w:type="character" w:customStyle="1" w:styleId="2Consolas13pt">
    <w:name w:val="Основен текст (2) + Consolas;13 pt;Удебелен"/>
    <w:basedOn w:val="2"/>
    <w:rsid w:val="002F3E19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bg-BG" w:eastAsia="bg-BG" w:bidi="bg-BG"/>
    </w:rPr>
  </w:style>
  <w:style w:type="paragraph" w:styleId="Header">
    <w:name w:val="header"/>
    <w:basedOn w:val="Normal"/>
    <w:link w:val="HeaderChar"/>
    <w:uiPriority w:val="99"/>
    <w:unhideWhenUsed/>
    <w:rsid w:val="000F62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2C9"/>
  </w:style>
  <w:style w:type="paragraph" w:styleId="Footer">
    <w:name w:val="footer"/>
    <w:basedOn w:val="Normal"/>
    <w:link w:val="FooterChar"/>
    <w:uiPriority w:val="99"/>
    <w:unhideWhenUsed/>
    <w:rsid w:val="000F62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dcterms:created xsi:type="dcterms:W3CDTF">2026-10-20T05:54:00Z</dcterms:created>
  <dcterms:modified xsi:type="dcterms:W3CDTF">2026-10-20T05:54:00Z</dcterms:modified>
</cp:coreProperties>
</file>